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E1" w:rsidRDefault="000113A9">
      <w:pPr>
        <w:sectPr w:rsidR="00B52AE1" w:rsidSect="00092B19">
          <w:footerReference w:type="default" r:id="rId7"/>
          <w:pgSz w:w="16383" w:h="11906" w:orient="landscape"/>
          <w:pgMar w:top="850" w:right="1134" w:bottom="1701" w:left="1134" w:header="720" w:footer="720" w:gutter="0"/>
          <w:pgNumType w:start="1"/>
          <w:cols w:space="720"/>
          <w:titlePg/>
          <w:docGrid w:linePitch="299"/>
        </w:sectPr>
      </w:pPr>
      <w:bookmarkStart w:id="0" w:name="block-4456936"/>
      <w:bookmarkStart w:id="1" w:name="_GoBack"/>
      <w:r>
        <w:rPr>
          <w:noProof/>
        </w:rPr>
        <w:drawing>
          <wp:inline distT="0" distB="0" distL="0" distR="0" wp14:anchorId="53AA10AA" wp14:editId="3E4E222C">
            <wp:extent cx="9311640" cy="63398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06666" cy="633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52AE1" w:rsidRDefault="00146EA3">
      <w:pPr>
        <w:spacing w:after="0" w:line="264" w:lineRule="auto"/>
        <w:jc w:val="both"/>
      </w:pPr>
      <w:bookmarkStart w:id="2" w:name="block-445693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B52AE1" w:rsidRDefault="00146EA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>
        <w:rPr>
          <w:rFonts w:ascii="Calibri" w:hAnsi="Calibri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целое», «больше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меньше», «равно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  <w:proofErr w:type="gramEnd"/>
    </w:p>
    <w:p w:rsidR="00B52AE1" w:rsidRDefault="00146EA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proofErr w:type="gramEnd"/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владение математическим языком, элементами алгоритмического мышления позволяет </w:t>
      </w:r>
      <w:proofErr w:type="gramStart"/>
      <w:r>
        <w:rPr>
          <w:rFonts w:ascii="Times New Roman" w:hAnsi="Times New Roman"/>
          <w:color w:val="000000"/>
          <w:sz w:val="28"/>
        </w:rPr>
        <w:t>обучающемуся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математические знания и умения применяются </w:t>
      </w:r>
      <w:proofErr w:type="gramStart"/>
      <w:r>
        <w:rPr>
          <w:rFonts w:ascii="Times New Roman" w:hAnsi="Times New Roman"/>
          <w:color w:val="000000"/>
          <w:sz w:val="28"/>
        </w:rPr>
        <w:t>обучающимся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  <w:proofErr w:type="gramEnd"/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действий и умений, которые могут быть достигнуты на этом этапе обучения.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3" w:name="bc284a2b-8dc7-47b2-bec2-e0e566c832dd"/>
      <w:r>
        <w:rPr>
          <w:rFonts w:ascii="Times New Roman" w:hAnsi="Times New Roman"/>
          <w:color w:val="000000"/>
          <w:sz w:val="28"/>
        </w:rPr>
        <w:t xml:space="preserve">На изучение математики отводится во 2 классе – 136 часов </w:t>
      </w:r>
      <w:bookmarkEnd w:id="3"/>
    </w:p>
    <w:p w:rsidR="00B52AE1" w:rsidRDefault="00B52AE1">
      <w:pPr>
        <w:sectPr w:rsidR="00B52AE1">
          <w:pgSz w:w="11906" w:h="16383"/>
          <w:pgMar w:top="1134" w:right="850" w:bottom="1134" w:left="1701" w:header="720" w:footer="720" w:gutter="0"/>
          <w:cols w:space="720"/>
        </w:sectPr>
      </w:pPr>
    </w:p>
    <w:p w:rsidR="00B52AE1" w:rsidRDefault="00146EA3">
      <w:pPr>
        <w:spacing w:after="0" w:line="264" w:lineRule="auto"/>
        <w:ind w:left="120"/>
        <w:jc w:val="both"/>
      </w:pPr>
      <w:bookmarkStart w:id="4" w:name="block-4456931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B52AE1" w:rsidRDefault="00146EA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</w:t>
      </w:r>
      <w:proofErr w:type="gramEnd"/>
      <w:r>
        <w:rPr>
          <w:rFonts w:ascii="Times New Roman" w:hAnsi="Times New Roman"/>
          <w:color w:val="000000"/>
          <w:sz w:val="28"/>
        </w:rPr>
        <w:t xml:space="preserve"> Соотношение между единицами величины (в пределах 100), его применение для решения практических задач.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</w:t>
      </w:r>
      <w:proofErr w:type="gramStart"/>
      <w:r>
        <w:rPr>
          <w:rFonts w:ascii="Times New Roman" w:hAnsi="Times New Roman"/>
          <w:color w:val="000000"/>
          <w:sz w:val="28"/>
        </w:rPr>
        <w:t>ломаной</w:t>
      </w:r>
      <w:proofErr w:type="gramEnd"/>
      <w:r>
        <w:rPr>
          <w:rFonts w:ascii="Times New Roman" w:hAnsi="Times New Roman"/>
          <w:color w:val="000000"/>
          <w:sz w:val="28"/>
        </w:rPr>
        <w:t>. Измерение периметра изображённого прямоугольника (квадрата), запись результата измерения в сантиметрах.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B52AE1" w:rsidRDefault="00146EA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Верные (истинные) и неверные (ложные) утверждения, содержащие количественные, пространственные отношения, зависимости между числами или величинами.</w:t>
      </w:r>
      <w:proofErr w:type="gramEnd"/>
      <w:r>
        <w:rPr>
          <w:rFonts w:ascii="Times New Roman" w:hAnsi="Times New Roman"/>
          <w:color w:val="000000"/>
          <w:sz w:val="28"/>
        </w:rPr>
        <w:t xml:space="preserve"> Конструирование утверждений с использованием слов «каждый», «все».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Внесение данных в таблицу, дополнение моделей (схем, изображений) готовыми числовыми данными.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>
        <w:rPr>
          <w:rFonts w:ascii="Times New Roman" w:hAnsi="Times New Roman"/>
          <w:color w:val="000000"/>
          <w:sz w:val="28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наблюдать математические отношения (часть – целое, больше – меньше) в окружающем мире;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назначение и использовать простейшие измерительные приборы (сантиметровая лента, весы);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B52AE1" w:rsidRDefault="00146EA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  <w:proofErr w:type="gramEnd"/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вести поиск различных решений задачи (расчётной, с геометрическим содержанием);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соответствие между математическим выражением и его текстовым описанием;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подбирать примеры, подтверждающие суждение, вывод, ответ.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B52AE1" w:rsidRDefault="00146EA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извлекать и использовать информацию, представленную в текстовой, графической (рисунок, схема, таблица) форме;</w:t>
      </w:r>
      <w:proofErr w:type="gramEnd"/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логику перебора вариантов для решения простейших комбинаторных задач;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дополнять модели (схемы, изображения) готовыми числовыми данными.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комментировать ход вычислений;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выбор величины, соответствующей ситуации измерения;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текстовую задачу с заданным отношением (готовым решением) по образцу;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называть числа, величины, геометрические фигуры, обладающие заданным свойством;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записывать, читать число, числовое выражение;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конструировать утверждения с использованием слов «каждый», «все».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следовать установленному правилу, по которому составлен ряд чисел, величин, геометрических фигур;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организовывать, участвовать, контролировать ход и результат парной работы с математическим материалом;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правильность вычисления с помощью другого приёма выполнения действия, обратного действия;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с помощью учителя причину возникшей ошибки или затруднения.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совместно с учителем оценивать результаты выполнения общей работы.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B52AE1">
      <w:pPr>
        <w:sectPr w:rsidR="00B52AE1">
          <w:pgSz w:w="11906" w:h="16383"/>
          <w:pgMar w:top="1134" w:right="850" w:bottom="1134" w:left="1701" w:header="720" w:footer="720" w:gutter="0"/>
          <w:cols w:space="720"/>
        </w:sectPr>
      </w:pPr>
    </w:p>
    <w:p w:rsidR="00B52AE1" w:rsidRDefault="00146EA3">
      <w:pPr>
        <w:spacing w:after="0" w:line="264" w:lineRule="auto"/>
        <w:ind w:left="120"/>
        <w:jc w:val="both"/>
      </w:pPr>
      <w:bookmarkStart w:id="5" w:name="block-445693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 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>
        <w:rPr>
          <w:rFonts w:ascii="Calibri" w:hAnsi="Calibri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целое», «причина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следствие», </w:t>
      </w:r>
      <w:r>
        <w:rPr>
          <w:rFonts w:ascii="Calibri" w:hAnsi="Calibri"/>
          <w:color w:val="000000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протяжённость</w:t>
      </w:r>
      <w:r>
        <w:rPr>
          <w:rFonts w:ascii="Calibri" w:hAnsi="Calibri"/>
          <w:color w:val="000000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алгоритмах: воспроизводить, дополнять, исправлять </w:t>
      </w:r>
      <w:proofErr w:type="gramStart"/>
      <w:r>
        <w:rPr>
          <w:rFonts w:ascii="Times New Roman" w:hAnsi="Times New Roman"/>
          <w:color w:val="000000"/>
          <w:sz w:val="28"/>
        </w:rPr>
        <w:t>деформированные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составлять тексты заданий, аналогичные </w:t>
      </w:r>
      <w:proofErr w:type="gramStart"/>
      <w:r>
        <w:rPr>
          <w:rFonts w:ascii="Times New Roman" w:hAnsi="Times New Roman"/>
          <w:color w:val="000000"/>
          <w:sz w:val="28"/>
        </w:rPr>
        <w:t>типовым</w:t>
      </w:r>
      <w:proofErr w:type="gramEnd"/>
      <w:r>
        <w:rPr>
          <w:rFonts w:ascii="Times New Roman" w:hAnsi="Times New Roman"/>
          <w:color w:val="000000"/>
          <w:sz w:val="28"/>
        </w:rPr>
        <w:t xml:space="preserve"> изученным.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 при необходимости корректировать способы действий;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</w:t>
      </w:r>
      <w:r>
        <w:rPr>
          <w:rFonts w:ascii="Times New Roman" w:hAnsi="Times New Roman"/>
          <w:color w:val="000000"/>
          <w:sz w:val="28"/>
        </w:rPr>
        <w:lastRenderedPageBreak/>
        <w:t xml:space="preserve">большого количества вариантов, приведения примеров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контрпримеров</w:t>
      </w:r>
      <w:proofErr w:type="spellEnd"/>
      <w:r>
        <w:rPr>
          <w:rFonts w:ascii="Times New Roman" w:hAnsi="Times New Roman"/>
          <w:color w:val="000000"/>
          <w:sz w:val="28"/>
        </w:rPr>
        <w:t>), согласовывать мнения в ходе поиска доказательств, выбора рационального способа, анализа информации;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146E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52AE1" w:rsidRDefault="00146E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во</w:t>
      </w:r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арифметические действия: сложение и вычитание, в пределах 100 – устно и письменно, </w:t>
      </w:r>
      <w:proofErr w:type="gramStart"/>
      <w:r>
        <w:rPr>
          <w:rFonts w:ascii="Times New Roman" w:hAnsi="Times New Roman"/>
          <w:color w:val="000000"/>
          <w:sz w:val="28"/>
        </w:rPr>
        <w:t>умножение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деление в пределах 50 с использованием таблицы умножения;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сложения, вычитания;</w:t>
      </w:r>
    </w:p>
    <w:p w:rsidR="00B52AE1" w:rsidRDefault="00146EA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  <w:proofErr w:type="gramEnd"/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измерительных инструментов длину, определять время с помощью часов;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величины длины, массы, времени, стоимости, устанавливая между ними соотношение «больше или меньше </w:t>
      </w:r>
      <w:proofErr w:type="gramStart"/>
      <w:r>
        <w:rPr>
          <w:rFonts w:ascii="Times New Roman" w:hAnsi="Times New Roman"/>
          <w:color w:val="000000"/>
          <w:sz w:val="28"/>
        </w:rPr>
        <w:t>на</w:t>
      </w:r>
      <w:proofErr w:type="gramEnd"/>
      <w:r>
        <w:rPr>
          <w:rFonts w:ascii="Times New Roman" w:hAnsi="Times New Roman"/>
          <w:color w:val="000000"/>
          <w:sz w:val="28"/>
        </w:rPr>
        <w:t>»;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 называть геометрические фигуры: прямой угол, </w:t>
      </w:r>
      <w:proofErr w:type="gramStart"/>
      <w:r>
        <w:rPr>
          <w:rFonts w:ascii="Times New Roman" w:hAnsi="Times New Roman"/>
          <w:color w:val="000000"/>
          <w:sz w:val="28"/>
        </w:rPr>
        <w:t>ломаную</w:t>
      </w:r>
      <w:proofErr w:type="gramEnd"/>
      <w:r>
        <w:rPr>
          <w:rFonts w:ascii="Times New Roman" w:hAnsi="Times New Roman"/>
          <w:color w:val="000000"/>
          <w:sz w:val="28"/>
        </w:rPr>
        <w:t>, многоугольник;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измерение длин реальных объектов с помощью линейки;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длину ломаной, состоящей из двух-трёх звеньев, периметр прямоугольника (квадрата);</w:t>
      </w:r>
    </w:p>
    <w:p w:rsidR="00B52AE1" w:rsidRDefault="00146EA3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 «все», «каждый»;</w:t>
      </w:r>
      <w:proofErr w:type="gramEnd"/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одно-</w:t>
      </w:r>
      <w:proofErr w:type="spellStart"/>
      <w:r>
        <w:rPr>
          <w:rFonts w:ascii="Times New Roman" w:hAnsi="Times New Roman"/>
          <w:color w:val="000000"/>
          <w:sz w:val="28"/>
        </w:rPr>
        <w:t>двухшаговые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делать выводы;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общий признак группы математических объектов (чисел, величин, геометрических фигур);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закономерность в ряду объектов (чисел, геометрических фигур);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(находить общее, различное);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примеры, подтверждающие суждение, ответ;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(дополнять) текстовую задачу;</w:t>
      </w:r>
    </w:p>
    <w:p w:rsidR="00B52AE1" w:rsidRDefault="00146E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правильность вычисления, измерения.</w:t>
      </w:r>
    </w:p>
    <w:p w:rsidR="00B52AE1" w:rsidRDefault="00B52AE1">
      <w:pPr>
        <w:spacing w:after="0" w:line="264" w:lineRule="auto"/>
        <w:ind w:left="120"/>
        <w:jc w:val="both"/>
      </w:pPr>
    </w:p>
    <w:p w:rsidR="00B52AE1" w:rsidRDefault="00B52AE1">
      <w:pPr>
        <w:sectPr w:rsidR="00B52AE1">
          <w:pgSz w:w="11906" w:h="16383"/>
          <w:pgMar w:top="1134" w:right="850" w:bottom="1134" w:left="1701" w:header="720" w:footer="720" w:gutter="0"/>
          <w:cols w:space="720"/>
        </w:sectPr>
      </w:pPr>
    </w:p>
    <w:p w:rsidR="00B52AE1" w:rsidRDefault="00146EA3">
      <w:pPr>
        <w:spacing w:after="0"/>
        <w:ind w:left="120"/>
      </w:pPr>
      <w:bookmarkStart w:id="6" w:name="block-445693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52AE1" w:rsidRDefault="00146E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4785"/>
        <w:gridCol w:w="1541"/>
        <w:gridCol w:w="1843"/>
        <w:gridCol w:w="1912"/>
        <w:gridCol w:w="2702"/>
      </w:tblGrid>
      <w:tr w:rsidR="00B52AE1">
        <w:trPr>
          <w:trHeight w:val="144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AE1" w:rsidRDefault="00B52A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AE1" w:rsidRDefault="00B52AE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AE1" w:rsidRDefault="00B52AE1"/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2AE1" w:rsidRDefault="00B52AE1"/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2AE1" w:rsidRDefault="00B52AE1"/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2AE1" w:rsidRDefault="00B52AE1"/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2AE1" w:rsidRDefault="00B52AE1"/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2AE1" w:rsidRDefault="00B52AE1"/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52AE1" w:rsidRDefault="00B52AE1"/>
        </w:tc>
      </w:tr>
    </w:tbl>
    <w:p w:rsidR="00B52AE1" w:rsidRDefault="00B52AE1">
      <w:pPr>
        <w:sectPr w:rsidR="00B52A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2AE1" w:rsidRDefault="00146EA3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ВАРИАНТ 1. ПОУРОЧНОЕ ПЛАНИРОВАНИЕ ДЛЯ ПЕДАГОГОВ, ИСПОЛЬЗУЮЩИХ УЧЕБНИК «МАТЕМАТИКА. 1-4 КЛАСС В 2 ЧАСТЯХ. М.И. МОРО И ДР.» </w:t>
      </w:r>
    </w:p>
    <w:p w:rsidR="00B52AE1" w:rsidRDefault="00146EA3">
      <w:pPr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B52AE1" w:rsidRDefault="00146E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4548"/>
        <w:gridCol w:w="1220"/>
        <w:gridCol w:w="1843"/>
        <w:gridCol w:w="1912"/>
        <w:gridCol w:w="1349"/>
        <w:gridCol w:w="2223"/>
      </w:tblGrid>
      <w:tr w:rsidR="00B52AE1">
        <w:trPr>
          <w:trHeight w:val="144"/>
          <w:tblCellSpacing w:w="0" w:type="dxa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AE1" w:rsidRDefault="00B52A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AE1" w:rsidRDefault="00B52AE1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52AE1" w:rsidRDefault="00B52A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AE1" w:rsidRDefault="00B52A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AE1" w:rsidRDefault="00B52AE1"/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 цифр в записи числа. Десяток. 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чисел: однозначные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(единицы длины — метр, дециметр, сантиметр, миллиметр)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утверждения, содержащие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фигур: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ломаная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. Длина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ломаной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вычислений. 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времени (единицы времени – час, 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Прибавление и вычитание однозначного числа без перехода через разряд. 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 (реальность ответа, обратное действие). 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прибавления однозначного числа с переходом через разряд. 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утверждений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вычитания. 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для ответа на вопрос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фигур: многоугольник,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ломаная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прямой угол. 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Правило составления ряда чисел, величин, геометрических фигур (формулирование правила, проверка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прямоугольник, квадрат.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Протиположные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отрезка на заданную величину. Запись действия (в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9. 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52AE1" w:rsidRDefault="00B52AE1">
            <w:pPr>
              <w:spacing w:after="0"/>
              <w:ind w:left="135"/>
            </w:pPr>
          </w:p>
        </w:tc>
      </w:tr>
      <w:tr w:rsidR="00B52AE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52AE1" w:rsidRDefault="00146E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AE1" w:rsidRDefault="00B52AE1"/>
        </w:tc>
      </w:tr>
    </w:tbl>
    <w:p w:rsidR="00B52AE1" w:rsidRDefault="00B52AE1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B52AE1" w:rsidRDefault="00B52AE1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B52AE1" w:rsidRDefault="00B52AE1">
      <w:pPr>
        <w:spacing w:after="0"/>
        <w:sectPr w:rsidR="00B52A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52AE1" w:rsidRDefault="00146EA3">
      <w:pPr>
        <w:spacing w:after="0"/>
        <w:ind w:left="120"/>
      </w:pPr>
      <w:bookmarkStart w:id="7" w:name="block-445693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52AE1" w:rsidRDefault="00146E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52AE1" w:rsidRDefault="00146EA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8" w:name="7e61753f-514e-40fe-996f-253694acfacb"/>
      <w:r>
        <w:rPr>
          <w:rFonts w:ascii="Times New Roman" w:hAnsi="Times New Roman"/>
          <w:color w:val="000000"/>
          <w:sz w:val="28"/>
        </w:rPr>
        <w:t xml:space="preserve">• Математика (в 2 частях), 2 класс/ Моро М.И., </w:t>
      </w:r>
      <w:proofErr w:type="spellStart"/>
      <w:r>
        <w:rPr>
          <w:rFonts w:ascii="Times New Roman" w:hAnsi="Times New Roman"/>
          <w:color w:val="000000"/>
          <w:sz w:val="28"/>
        </w:rPr>
        <w:t>Бантова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М.А., Бельтюкова Г.В. и другие, Акционерное общество «Издательство «Просвещение»</w:t>
      </w:r>
      <w:bookmarkEnd w:id="8"/>
      <w:r>
        <w:rPr>
          <w:rFonts w:ascii="Times New Roman" w:hAnsi="Times New Roman"/>
          <w:color w:val="000000"/>
          <w:sz w:val="28"/>
        </w:rPr>
        <w:t>‌​</w:t>
      </w:r>
    </w:p>
    <w:p w:rsidR="00B52AE1" w:rsidRDefault="00146EA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52AE1" w:rsidRDefault="00146EA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52AE1" w:rsidRDefault="00146E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52AE1" w:rsidRDefault="00146EA3">
      <w:pPr>
        <w:spacing w:after="0" w:line="240" w:lineRule="auto"/>
      </w:pPr>
      <w:r>
        <w:rPr>
          <w:rFonts w:ascii="Times New Roman" w:hAnsi="Times New Roman"/>
          <w:color w:val="000000"/>
          <w:sz w:val="28"/>
        </w:rPr>
        <w:t>​‌1. Математика</w:t>
      </w:r>
      <w:proofErr w:type="gramStart"/>
      <w:r>
        <w:rPr>
          <w:rFonts w:ascii="Times New Roman" w:hAnsi="Times New Roman"/>
          <w:color w:val="000000"/>
          <w:sz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</w:rPr>
        <w:t xml:space="preserve"> 2-й класс : методические рекомендации : учебное пособие : М34 [издание в </w:t>
      </w:r>
      <w:proofErr w:type="spellStart"/>
      <w:r>
        <w:rPr>
          <w:rFonts w:ascii="Times New Roman" w:hAnsi="Times New Roman"/>
          <w:color w:val="000000"/>
          <w:sz w:val="28"/>
        </w:rPr>
        <w:t>pdf</w:t>
      </w:r>
      <w:proofErr w:type="spellEnd"/>
      <w:r>
        <w:rPr>
          <w:rFonts w:ascii="Times New Roman" w:hAnsi="Times New Roman"/>
          <w:color w:val="000000"/>
          <w:sz w:val="28"/>
        </w:rPr>
        <w:t xml:space="preserve">-формате] / С. И. Волкова, С. В. Степанова, М. А. </w:t>
      </w:r>
      <w:proofErr w:type="spellStart"/>
      <w:r>
        <w:rPr>
          <w:rFonts w:ascii="Times New Roman" w:hAnsi="Times New Roman"/>
          <w:color w:val="000000"/>
          <w:sz w:val="28"/>
        </w:rPr>
        <w:t>Бантова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[и др.]. — 3-е изд., </w:t>
      </w:r>
      <w:proofErr w:type="spellStart"/>
      <w:r>
        <w:rPr>
          <w:rFonts w:ascii="Times New Roman" w:hAnsi="Times New Roman"/>
          <w:color w:val="000000"/>
          <w:sz w:val="28"/>
        </w:rPr>
        <w:t>перераб</w:t>
      </w:r>
      <w:proofErr w:type="spellEnd"/>
      <w:r>
        <w:rPr>
          <w:rFonts w:ascii="Times New Roman" w:hAnsi="Times New Roman"/>
          <w:color w:val="000000"/>
          <w:sz w:val="28"/>
        </w:rPr>
        <w:t>. — Москва</w:t>
      </w:r>
      <w:proofErr w:type="gramStart"/>
      <w:r>
        <w:rPr>
          <w:rFonts w:ascii="Times New Roman" w:hAnsi="Times New Roman"/>
          <w:color w:val="000000"/>
          <w:sz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Просвещение, 2023. — 221 </w:t>
      </w:r>
      <w:proofErr w:type="gramStart"/>
      <w:r>
        <w:rPr>
          <w:rFonts w:ascii="Times New Roman" w:hAnsi="Times New Roman"/>
          <w:color w:val="000000"/>
          <w:sz w:val="28"/>
        </w:rPr>
        <w:t>с</w:t>
      </w:r>
      <w:proofErr w:type="gramEnd"/>
      <w:r>
        <w:rPr>
          <w:rFonts w:ascii="Times New Roman" w:hAnsi="Times New Roman"/>
          <w:color w:val="000000"/>
          <w:sz w:val="28"/>
        </w:rPr>
        <w:t>. — (Школа России)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Математика</w:t>
      </w:r>
      <w:proofErr w:type="gramStart"/>
      <w:r>
        <w:rPr>
          <w:rFonts w:ascii="Times New Roman" w:hAnsi="Times New Roman"/>
          <w:color w:val="000000"/>
          <w:sz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</w:rPr>
        <w:t xml:space="preserve"> 2-й класс : проверочные работы : учебное пособие : М34 [издание в </w:t>
      </w:r>
      <w:proofErr w:type="spellStart"/>
      <w:r>
        <w:rPr>
          <w:rFonts w:ascii="Times New Roman" w:hAnsi="Times New Roman"/>
          <w:color w:val="000000"/>
          <w:sz w:val="28"/>
        </w:rPr>
        <w:t>pdf</w:t>
      </w:r>
      <w:proofErr w:type="spellEnd"/>
      <w:r>
        <w:rPr>
          <w:rFonts w:ascii="Times New Roman" w:hAnsi="Times New Roman"/>
          <w:color w:val="000000"/>
          <w:sz w:val="28"/>
        </w:rPr>
        <w:t>-формате] / С. И. Волкова. — Москва</w:t>
      </w:r>
      <w:proofErr w:type="gramStart"/>
      <w:r>
        <w:rPr>
          <w:rFonts w:ascii="Times New Roman" w:hAnsi="Times New Roman"/>
          <w:color w:val="000000"/>
          <w:sz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Просвещение, 2023. — 80 </w:t>
      </w:r>
      <w:proofErr w:type="gramStart"/>
      <w:r>
        <w:rPr>
          <w:rFonts w:ascii="Times New Roman" w:hAnsi="Times New Roman"/>
          <w:color w:val="000000"/>
          <w:sz w:val="28"/>
        </w:rPr>
        <w:t>с</w:t>
      </w:r>
      <w:proofErr w:type="gramEnd"/>
      <w:r>
        <w:rPr>
          <w:rFonts w:ascii="Times New Roman" w:hAnsi="Times New Roman"/>
          <w:color w:val="000000"/>
          <w:sz w:val="28"/>
        </w:rPr>
        <w:t xml:space="preserve">. — (Школа России)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Математика</w:t>
      </w:r>
      <w:proofErr w:type="gramStart"/>
      <w:r>
        <w:rPr>
          <w:rFonts w:ascii="Times New Roman" w:hAnsi="Times New Roman"/>
          <w:color w:val="000000"/>
          <w:sz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</w:rPr>
        <w:t xml:space="preserve"> 2-й класс : тесты : учебное пособие : М34 [издание в </w:t>
      </w:r>
      <w:proofErr w:type="spellStart"/>
      <w:r>
        <w:rPr>
          <w:rFonts w:ascii="Times New Roman" w:hAnsi="Times New Roman"/>
          <w:color w:val="000000"/>
          <w:sz w:val="28"/>
        </w:rPr>
        <w:t>pdf</w:t>
      </w:r>
      <w:proofErr w:type="spellEnd"/>
      <w:r>
        <w:rPr>
          <w:rFonts w:ascii="Times New Roman" w:hAnsi="Times New Roman"/>
          <w:color w:val="000000"/>
          <w:sz w:val="28"/>
        </w:rPr>
        <w:t>-формате] / С. И. Волкова. — Москва</w:t>
      </w:r>
      <w:proofErr w:type="gramStart"/>
      <w:r>
        <w:rPr>
          <w:rFonts w:ascii="Times New Roman" w:hAnsi="Times New Roman"/>
          <w:color w:val="000000"/>
          <w:sz w:val="28"/>
        </w:rPr>
        <w:t xml:space="preserve"> :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Просвещение, 2023. — 64 </w:t>
      </w:r>
      <w:proofErr w:type="gramStart"/>
      <w:r>
        <w:rPr>
          <w:rFonts w:ascii="Times New Roman" w:hAnsi="Times New Roman"/>
          <w:color w:val="000000"/>
          <w:sz w:val="28"/>
        </w:rPr>
        <w:t>с</w:t>
      </w:r>
      <w:proofErr w:type="gramEnd"/>
      <w:r>
        <w:rPr>
          <w:rFonts w:ascii="Times New Roman" w:hAnsi="Times New Roman"/>
          <w:color w:val="000000"/>
          <w:sz w:val="28"/>
        </w:rPr>
        <w:t>. — (Школа России)</w:t>
      </w:r>
      <w:r>
        <w:rPr>
          <w:sz w:val="28"/>
        </w:rPr>
        <w:br/>
      </w:r>
      <w:bookmarkStart w:id="9" w:name="4ccd20f5-4b97-462e-8469-dea56de20829"/>
      <w:bookmarkEnd w:id="9"/>
      <w:r>
        <w:rPr>
          <w:rFonts w:ascii="Times New Roman" w:hAnsi="Times New Roman"/>
          <w:color w:val="000000"/>
          <w:sz w:val="28"/>
        </w:rPr>
        <w:t>‌</w:t>
      </w:r>
    </w:p>
    <w:p w:rsidR="00B52AE1" w:rsidRDefault="00146E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52AE1" w:rsidRDefault="00146EA3">
      <w:pPr>
        <w:sectPr w:rsidR="00B52AE1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>[РЭШ]</w:t>
      </w:r>
      <w:hyperlink r:id="rId9" w:history="1">
        <w:r>
          <w:rPr>
            <w:rStyle w:val="a4"/>
            <w:rFonts w:ascii="Times New Roman" w:hAnsi="Times New Roman"/>
            <w:sz w:val="28"/>
          </w:rPr>
          <w:t>https://resh.edu.ru/</w:t>
        </w:r>
      </w:hyperlink>
    </w:p>
    <w:bookmarkEnd w:id="7"/>
    <w:p w:rsidR="00B52AE1" w:rsidRDefault="00B52AE1"/>
    <w:sectPr w:rsidR="00B52AE1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F88" w:rsidRDefault="00553F88">
      <w:pPr>
        <w:spacing w:line="240" w:lineRule="auto"/>
      </w:pPr>
      <w:r>
        <w:separator/>
      </w:r>
    </w:p>
  </w:endnote>
  <w:endnote w:type="continuationSeparator" w:id="0">
    <w:p w:rsidR="00553F88" w:rsidRDefault="00553F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B19" w:rsidRDefault="00092B19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54E195" wp14:editId="515EC91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9466580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7030720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2B19" w:rsidRDefault="00092B19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3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" fillcolor="white [3201]" stroked="f" strokeweight=".5pt">
              <v:textbox style="mso-fit-shape-to-text:t" inset="0,,0">
                <w:txbxContent>
                  <w:p w:rsidR="00092B19" w:rsidRDefault="00092B19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3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682946" w:rsidRDefault="0068294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F88" w:rsidRDefault="00553F88">
      <w:pPr>
        <w:spacing w:after="0"/>
      </w:pPr>
      <w:r>
        <w:separator/>
      </w:r>
    </w:p>
  </w:footnote>
  <w:footnote w:type="continuationSeparator" w:id="0">
    <w:p w:rsidR="00553F88" w:rsidRDefault="00553F8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03B"/>
    <w:rsid w:val="000113A9"/>
    <w:rsid w:val="00057989"/>
    <w:rsid w:val="00092B19"/>
    <w:rsid w:val="00146EA3"/>
    <w:rsid w:val="001A4FCD"/>
    <w:rsid w:val="00283843"/>
    <w:rsid w:val="003C603B"/>
    <w:rsid w:val="005279BC"/>
    <w:rsid w:val="00553F88"/>
    <w:rsid w:val="00682946"/>
    <w:rsid w:val="00967E9F"/>
    <w:rsid w:val="00987B3D"/>
    <w:rsid w:val="00B43CF5"/>
    <w:rsid w:val="00B52AE1"/>
    <w:rsid w:val="00D56EEE"/>
    <w:rsid w:val="50E0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Indent"/>
    <w:basedOn w:val="a"/>
    <w:uiPriority w:val="99"/>
    <w:unhideWhenUsed/>
    <w:pPr>
      <w:ind w:left="720"/>
    </w:pPr>
  </w:style>
  <w:style w:type="paragraph" w:styleId="a8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680"/>
        <w:tab w:val="right" w:pos="9360"/>
      </w:tabs>
    </w:pPr>
  </w:style>
  <w:style w:type="paragraph" w:styleId="ab">
    <w:name w:val="Title"/>
    <w:basedOn w:val="a"/>
    <w:next w:val="a"/>
    <w:link w:val="ac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e">
    <w:name w:val="Подзаголовок Знак"/>
    <w:basedOn w:val="a0"/>
    <w:link w:val="ad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68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82946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Indent"/>
    <w:basedOn w:val="a"/>
    <w:uiPriority w:val="99"/>
    <w:unhideWhenUsed/>
    <w:pPr>
      <w:ind w:left="720"/>
    </w:pPr>
  </w:style>
  <w:style w:type="paragraph" w:styleId="a8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680"/>
        <w:tab w:val="right" w:pos="9360"/>
      </w:tabs>
    </w:pPr>
  </w:style>
  <w:style w:type="paragraph" w:styleId="ab">
    <w:name w:val="Title"/>
    <w:basedOn w:val="a"/>
    <w:next w:val="a"/>
    <w:link w:val="ac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e">
    <w:name w:val="Подзаголовок Знак"/>
    <w:basedOn w:val="a0"/>
    <w:link w:val="ad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68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8294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30</Pages>
  <Words>5175</Words>
  <Characters>29504</Characters>
  <Application>Microsoft Office Word</Application>
  <DocSecurity>0</DocSecurity>
  <Lines>245</Lines>
  <Paragraphs>69</Paragraphs>
  <ScaleCrop>false</ScaleCrop>
  <Company>diakov.net</Company>
  <LinksUpToDate>false</LinksUpToDate>
  <CharactersWithSpaces>34610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11</cp:revision>
  <cp:lastPrinted>2023-09-04T16:25:00Z</cp:lastPrinted>
  <dcterms:created xsi:type="dcterms:W3CDTF">2023-08-24T12:05:00Z</dcterms:created>
  <dcterms:modified xsi:type="dcterms:W3CDTF">2023-10-20T09:23:00Z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B6292257954C4474AEC808F3D075D238_12</vt:lpwstr>
  </property>
</Properties>
</file>