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48" w:rsidRDefault="00EB2ACC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</w:t>
      </w:r>
    </w:p>
    <w:p w:rsidR="00AD0448" w:rsidRDefault="00EB2ACC">
      <w:pPr>
        <w:pStyle w:val="a3"/>
        <w:tabs>
          <w:tab w:val="left" w:pos="7678"/>
        </w:tabs>
        <w:spacing w:before="137" w:line="360" w:lineRule="auto"/>
        <w:ind w:right="102" w:firstLine="873"/>
        <w:jc w:val="right"/>
      </w:pP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жизнедеятельности»</w:t>
      </w:r>
      <w:r>
        <w:rPr>
          <w:spacing w:val="2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составлена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представленных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СОО,</w:t>
      </w:r>
      <w:r>
        <w:rPr>
          <w:spacing w:val="30"/>
        </w:rPr>
        <w:t xml:space="preserve"> </w:t>
      </w:r>
      <w:r>
        <w:t>утвержденном</w:t>
      </w:r>
      <w:r>
        <w:rPr>
          <w:spacing w:val="28"/>
        </w:rPr>
        <w:t xml:space="preserve"> </w:t>
      </w:r>
      <w:r>
        <w:t>приказом</w:t>
      </w:r>
      <w:r>
        <w:rPr>
          <w:spacing w:val="25"/>
        </w:rPr>
        <w:t xml:space="preserve"> </w:t>
      </w:r>
      <w:r>
        <w:t>Минобрнауки</w:t>
      </w:r>
      <w:r>
        <w:rPr>
          <w:spacing w:val="29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17</w:t>
      </w:r>
      <w:r>
        <w:rPr>
          <w:spacing w:val="19"/>
        </w:rPr>
        <w:t xml:space="preserve"> </w:t>
      </w:r>
      <w:r>
        <w:t>мая</w:t>
      </w:r>
      <w:r>
        <w:rPr>
          <w:spacing w:val="28"/>
        </w:rPr>
        <w:t xml:space="preserve"> </w:t>
      </w:r>
      <w:r>
        <w:t>2012</w:t>
      </w:r>
      <w:r>
        <w:rPr>
          <w:spacing w:val="19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№413</w:t>
      </w:r>
      <w:r>
        <w:rPr>
          <w:spacing w:val="29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изменениями</w:t>
      </w:r>
      <w:r>
        <w:rPr>
          <w:spacing w:val="2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12.08.2022),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утвержденной приказом Министерства просвещения Российской Федерации от 18.05.2023 №371, а</w:t>
      </w:r>
      <w:r>
        <w:rPr>
          <w:spacing w:val="-57"/>
        </w:rPr>
        <w:t xml:space="preserve"> </w:t>
      </w:r>
      <w:r>
        <w:t xml:space="preserve">также  </w:t>
      </w:r>
      <w:r>
        <w:rPr>
          <w:spacing w:val="7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 xml:space="preserve">основе  </w:t>
      </w:r>
      <w:r>
        <w:rPr>
          <w:spacing w:val="4"/>
        </w:rPr>
        <w:t xml:space="preserve"> </w:t>
      </w:r>
      <w:r>
        <w:t xml:space="preserve">федеральной  </w:t>
      </w:r>
      <w:r>
        <w:rPr>
          <w:spacing w:val="6"/>
        </w:rPr>
        <w:t xml:space="preserve"> </w:t>
      </w:r>
      <w:r>
        <w:t xml:space="preserve">рабочей  </w:t>
      </w:r>
      <w:r>
        <w:rPr>
          <w:spacing w:val="6"/>
        </w:rPr>
        <w:t xml:space="preserve"> </w:t>
      </w:r>
      <w:r>
        <w:t xml:space="preserve">программы  </w:t>
      </w:r>
      <w:r>
        <w:rPr>
          <w:spacing w:val="2"/>
        </w:rPr>
        <w:t xml:space="preserve"> </w:t>
      </w:r>
      <w:r>
        <w:t>воспитания,</w:t>
      </w:r>
      <w:r>
        <w:tab/>
        <w:t>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преподавания учебного предмета «ОБЖ» в образовательных организациях Российско</w:t>
      </w:r>
      <w:r>
        <w:t>й Федерации.</w:t>
      </w:r>
      <w:r>
        <w:rPr>
          <w:spacing w:val="-57"/>
        </w:rPr>
        <w:t xml:space="preserve"> </w:t>
      </w:r>
      <w:r>
        <w:t>Содержание программы</w:t>
      </w:r>
      <w:r>
        <w:rPr>
          <w:spacing w:val="1"/>
        </w:rPr>
        <w:t xml:space="preserve"> </w:t>
      </w:r>
      <w:r>
        <w:t>ОБЖ выстроено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 от опасной ситуации до чрезвычайной ситуации и разумного взаимодействия человека с</w:t>
      </w:r>
      <w:r>
        <w:rPr>
          <w:spacing w:val="-5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средой,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</w:p>
    <w:p w:rsidR="00AD0448" w:rsidRDefault="00EB2ACC">
      <w:pPr>
        <w:pStyle w:val="a3"/>
        <w:spacing w:line="274" w:lineRule="exact"/>
        <w:jc w:val="both"/>
      </w:pPr>
      <w:r>
        <w:rPr>
          <w:spacing w:val="-2"/>
        </w:rPr>
        <w:t>умений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навыков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жизнедеятельности.</w:t>
      </w:r>
    </w:p>
    <w:p w:rsidR="00AD0448" w:rsidRDefault="00EB2ACC">
      <w:pPr>
        <w:pStyle w:val="a3"/>
        <w:spacing w:before="137" w:line="360" w:lineRule="auto"/>
        <w:ind w:right="1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 них на</w:t>
      </w:r>
      <w:r>
        <w:t>выков в области безопасности жизнедеятельности при переходе с 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rPr>
          <w:spacing w:val="-1"/>
        </w:rPr>
        <w:t>чрезвычайная</w:t>
      </w:r>
      <w:r>
        <w:rPr>
          <w:spacing w:val="-10"/>
        </w:rPr>
        <w:t xml:space="preserve"> </w:t>
      </w:r>
      <w:r>
        <w:rPr>
          <w:spacing w:val="-1"/>
        </w:rPr>
        <w:t>ситуация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разумного</w:t>
      </w:r>
      <w:r>
        <w:rPr>
          <w:spacing w:val="-9"/>
        </w:rPr>
        <w:t xml:space="preserve"> </w:t>
      </w:r>
      <w:r>
        <w:rPr>
          <w:spacing w:val="-1"/>
        </w:rPr>
        <w:t>построения</w:t>
      </w:r>
      <w:r>
        <w:rPr>
          <w:spacing w:val="-14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группового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повседневной жизни с учётом актуальных вызовов и угроз в природной, 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сферах.</w:t>
      </w:r>
    </w:p>
    <w:p w:rsidR="00AD0448" w:rsidRDefault="00EB2ACC">
      <w:pPr>
        <w:pStyle w:val="a3"/>
        <w:spacing w:before="1" w:line="360" w:lineRule="auto"/>
        <w:ind w:right="101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</w:t>
      </w:r>
      <w:r>
        <w:t>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 линиями), обеспечивающими системность и непрерывность изучения предмета на</w:t>
      </w:r>
      <w:r>
        <w:rPr>
          <w:spacing w:val="-57"/>
        </w:rPr>
        <w:t xml:space="preserve"> </w:t>
      </w:r>
      <w:r>
        <w:t>уровнях</w:t>
      </w:r>
      <w:r>
        <w:rPr>
          <w:spacing w:val="-1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EB2ACC" w:rsidRDefault="00EB2ACC" w:rsidP="00EB2ACC">
      <w:pPr>
        <w:pStyle w:val="a3"/>
        <w:spacing w:before="2" w:line="360" w:lineRule="auto"/>
        <w:ind w:left="675"/>
        <w:rPr>
          <w:spacing w:val="-57"/>
        </w:rPr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8"/>
        </w:rPr>
        <w:t xml:space="preserve"> </w:t>
      </w:r>
      <w:r>
        <w:rPr>
          <w:spacing w:val="-2"/>
        </w:rPr>
        <w:t>1.</w:t>
      </w:r>
      <w:r>
        <w:rPr>
          <w:spacing w:val="-6"/>
        </w:rPr>
        <w:t xml:space="preserve"> </w:t>
      </w:r>
      <w:r>
        <w:rPr>
          <w:spacing w:val="-2"/>
        </w:rPr>
        <w:t>«Научные основы обеспечения безопасности жизнедеятельности человека в современной среде обитания</w:t>
      </w:r>
      <w:r>
        <w:rPr>
          <w:spacing w:val="-1"/>
        </w:rPr>
        <w:t>».</w:t>
      </w:r>
      <w:r>
        <w:rPr>
          <w:spacing w:val="-57"/>
        </w:rPr>
        <w:t xml:space="preserve"> </w:t>
      </w:r>
    </w:p>
    <w:p w:rsidR="00AD0448" w:rsidRDefault="00EB2ACC" w:rsidP="00EB2ACC">
      <w:pPr>
        <w:pStyle w:val="a3"/>
        <w:spacing w:before="2" w:line="360" w:lineRule="auto"/>
        <w:ind w:left="676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</w:t>
      </w:r>
      <w:r w:rsidRPr="00EB2ACC">
        <w:t>Комплекс мер взаимной ответственности личности, общества, государства по обеспечению безопасности</w:t>
      </w:r>
      <w:r>
        <w:t>».</w:t>
      </w:r>
    </w:p>
    <w:p w:rsidR="00AD0448" w:rsidRDefault="00EB2ACC" w:rsidP="00EB2ACC">
      <w:pPr>
        <w:pStyle w:val="a3"/>
        <w:spacing w:before="2"/>
        <w:ind w:left="676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3.</w:t>
      </w:r>
      <w:r>
        <w:rPr>
          <w:spacing w:val="-5"/>
        </w:rPr>
        <w:t xml:space="preserve"> </w:t>
      </w:r>
      <w:r>
        <w:rPr>
          <w:spacing w:val="-2"/>
        </w:rPr>
        <w:t>«</w:t>
      </w:r>
      <w:r w:rsidRPr="00EB2ACC">
        <w:rPr>
          <w:spacing w:val="-2"/>
        </w:rPr>
        <w:t>Экстремальные ситуации и безопасность человека</w:t>
      </w:r>
      <w:r>
        <w:rPr>
          <w:spacing w:val="-1"/>
        </w:rPr>
        <w:t>».</w:t>
      </w:r>
    </w:p>
    <w:p w:rsidR="00AD0448" w:rsidRDefault="00EB2ACC" w:rsidP="00EB2ACC">
      <w:pPr>
        <w:pStyle w:val="a3"/>
        <w:tabs>
          <w:tab w:val="left" w:pos="1674"/>
          <w:tab w:val="left" w:pos="3253"/>
          <w:tab w:val="left" w:pos="4484"/>
          <w:tab w:val="left" w:pos="5860"/>
          <w:tab w:val="left" w:pos="7607"/>
          <w:tab w:val="left" w:pos="8858"/>
        </w:tabs>
        <w:spacing w:before="137" w:line="360" w:lineRule="auto"/>
        <w:ind w:firstLine="566"/>
      </w:pPr>
      <w:r>
        <w:t>Модуль</w:t>
      </w:r>
      <w:r>
        <w:tab/>
        <w:t>№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</w:t>
      </w:r>
      <w:r w:rsidRPr="00EB2ACC">
        <w:t>Вооруженные Силы Российской Федерации на защите государства от военных угроз</w:t>
      </w:r>
      <w:r>
        <w:t>».</w:t>
      </w:r>
    </w:p>
    <w:p w:rsidR="00EB2ACC" w:rsidRDefault="00EB2ACC" w:rsidP="00EB2ACC">
      <w:pPr>
        <w:pStyle w:val="a3"/>
        <w:spacing w:line="362" w:lineRule="auto"/>
        <w:ind w:left="676"/>
        <w:rPr>
          <w:spacing w:val="-57"/>
        </w:rPr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2"/>
        </w:rPr>
        <w:t>5.</w:t>
      </w:r>
      <w:r>
        <w:rPr>
          <w:spacing w:val="-5"/>
        </w:rPr>
        <w:t xml:space="preserve"> </w:t>
      </w:r>
      <w:r>
        <w:rPr>
          <w:spacing w:val="-2"/>
        </w:rPr>
        <w:t>«</w:t>
      </w:r>
      <w:r w:rsidRPr="00EB2ACC">
        <w:rPr>
          <w:spacing w:val="-2"/>
        </w:rPr>
        <w:t>Особенности военной службы в современной Российской армии</w:t>
      </w:r>
      <w:r>
        <w:rPr>
          <w:spacing w:val="-1"/>
        </w:rPr>
        <w:t>».</w:t>
      </w:r>
      <w:r>
        <w:rPr>
          <w:spacing w:val="-57"/>
        </w:rPr>
        <w:t xml:space="preserve"> </w:t>
      </w:r>
    </w:p>
    <w:p w:rsidR="00AD0448" w:rsidRDefault="00EB2ACC" w:rsidP="00EB2ACC">
      <w:pPr>
        <w:pStyle w:val="a3"/>
        <w:spacing w:line="362" w:lineRule="auto"/>
        <w:ind w:left="676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«</w:t>
      </w:r>
      <w:r w:rsidRPr="00EB2ACC">
        <w:t>Основы здорового образа жизни</w:t>
      </w:r>
      <w:r>
        <w:t>».</w:t>
      </w:r>
    </w:p>
    <w:p w:rsidR="00AD0448" w:rsidRDefault="00EB2ACC" w:rsidP="00EB2ACC">
      <w:pPr>
        <w:pStyle w:val="a3"/>
        <w:spacing w:line="273" w:lineRule="exact"/>
        <w:ind w:left="676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7.</w:t>
      </w:r>
      <w:r>
        <w:rPr>
          <w:spacing w:val="-7"/>
        </w:rPr>
        <w:t xml:space="preserve"> </w:t>
      </w:r>
      <w:r>
        <w:rPr>
          <w:spacing w:val="-1"/>
        </w:rPr>
        <w:t>«</w:t>
      </w:r>
      <w:r w:rsidRPr="00EB2ACC">
        <w:rPr>
          <w:spacing w:val="-1"/>
        </w:rPr>
        <w:t>Первая помощь при неотложных состояниях</w:t>
      </w:r>
      <w:r>
        <w:t>».</w:t>
      </w:r>
    </w:p>
    <w:p w:rsidR="00EB2ACC" w:rsidRDefault="00EB2ACC">
      <w:pPr>
        <w:pStyle w:val="a3"/>
        <w:spacing w:before="3" w:line="360" w:lineRule="auto"/>
        <w:ind w:firstLine="566"/>
        <w:rPr>
          <w:spacing w:val="-2"/>
        </w:rPr>
      </w:pPr>
    </w:p>
    <w:p w:rsidR="00AD0448" w:rsidRDefault="00EB2ACC">
      <w:pPr>
        <w:pStyle w:val="a3"/>
        <w:spacing w:before="3" w:line="360" w:lineRule="auto"/>
        <w:ind w:firstLine="566"/>
      </w:pP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целях</w:t>
      </w:r>
      <w:r>
        <w:rPr>
          <w:spacing w:val="-12"/>
        </w:rPr>
        <w:t xml:space="preserve"> </w:t>
      </w:r>
      <w:r>
        <w:rPr>
          <w:spacing w:val="-2"/>
        </w:rPr>
        <w:t>обеспечения</w:t>
      </w:r>
      <w:r>
        <w:rPr>
          <w:spacing w:val="-7"/>
        </w:rPr>
        <w:t xml:space="preserve"> </w:t>
      </w:r>
      <w:r>
        <w:rPr>
          <w:spacing w:val="-2"/>
        </w:rPr>
        <w:t>преемственности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изучении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3"/>
        </w:rPr>
        <w:t xml:space="preserve"> </w:t>
      </w:r>
      <w:r>
        <w:rPr>
          <w:spacing w:val="-1"/>
        </w:rPr>
        <w:t>предмета</w:t>
      </w:r>
      <w:r>
        <w:rPr>
          <w:spacing w:val="-7"/>
        </w:rPr>
        <w:t xml:space="preserve"> </w:t>
      </w:r>
      <w:r>
        <w:rPr>
          <w:spacing w:val="-1"/>
        </w:rPr>
        <w:t>ОБЖ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предполагает</w:t>
      </w:r>
      <w:r>
        <w:rPr>
          <w:spacing w:val="31"/>
        </w:rPr>
        <w:t xml:space="preserve"> </w:t>
      </w:r>
      <w:r>
        <w:t>внедрение</w:t>
      </w:r>
      <w:r>
        <w:rPr>
          <w:spacing w:val="29"/>
        </w:rPr>
        <w:t xml:space="preserve"> </w:t>
      </w:r>
      <w:r>
        <w:t>универсальной</w:t>
      </w:r>
      <w:r>
        <w:rPr>
          <w:spacing w:val="31"/>
        </w:rPr>
        <w:t xml:space="preserve"> </w:t>
      </w:r>
      <w:r>
        <w:t>структурно-</w:t>
      </w:r>
    </w:p>
    <w:p w:rsidR="00AD0448" w:rsidRDefault="00AD0448">
      <w:pPr>
        <w:spacing w:line="360" w:lineRule="auto"/>
        <w:sectPr w:rsidR="00AD0448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AD0448" w:rsidRDefault="00EB2ACC">
      <w:pPr>
        <w:pStyle w:val="a3"/>
        <w:spacing w:before="63" w:line="360" w:lineRule="auto"/>
        <w:ind w:right="113"/>
        <w:jc w:val="both"/>
      </w:pPr>
      <w:r>
        <w:lastRenderedPageBreak/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:rsidR="00AD0448" w:rsidRDefault="00EB2ACC">
      <w:pPr>
        <w:pStyle w:val="a3"/>
        <w:spacing w:before="2" w:line="360" w:lineRule="auto"/>
        <w:ind w:right="110" w:firstLine="600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 34</w:t>
      </w:r>
      <w:r>
        <w:rPr>
          <w:spacing w:val="2"/>
        </w:rPr>
        <w:t xml:space="preserve"> </w:t>
      </w:r>
      <w:r>
        <w:t>часа</w:t>
      </w:r>
      <w:bookmarkStart w:id="0" w:name="_GoBack"/>
      <w:bookmarkEnd w:id="0"/>
      <w:r>
        <w:t>.</w:t>
      </w:r>
    </w:p>
    <w:sectPr w:rsidR="00AD0448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8"/>
    <w:rsid w:val="00AD0448"/>
    <w:rsid w:val="00E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D4BC"/>
  <w15:docId w15:val="{2107065E-34C1-4D27-A340-D8233C2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4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Nout6</dc:creator>
  <cp:lastModifiedBy>RePack by Diakov</cp:lastModifiedBy>
  <cp:revision>2</cp:revision>
  <dcterms:created xsi:type="dcterms:W3CDTF">2023-11-06T15:15:00Z</dcterms:created>
  <dcterms:modified xsi:type="dcterms:W3CDTF">2023-11-06T15:15:00Z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